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A48E3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 17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 учетной политике</w:t>
      </w:r>
    </w:p>
    <w:p w14:paraId="25D1117D">
      <w:pPr>
        <w:pBdr>
          <w:top w:val="none" w:color="222222" w:sz="0" w:space="0"/>
          <w:left w:val="none" w:color="222222" w:sz="0" w:space="0"/>
          <w:bottom w:val="single" w:color="CCCCCC" w:sz="2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Порядок проведения инвентаризации активов и обязательств</w:t>
      </w:r>
    </w:p>
    <w:p w14:paraId="26D5857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Настоящий Порядок разработан в соответствии со следующими документами:</w:t>
      </w:r>
    </w:p>
    <w:p w14:paraId="0231A92C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 от 06.12.2011 № 402-ФЗ «О бухгалтерском учете»;</w:t>
      </w:r>
    </w:p>
    <w:p w14:paraId="271E8C1A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стандартом «Концептуальные основы бухгалтерского учета и отчетности организаций государственного сектора», утвержденным приказом Минфина от 31.12.2016 № 256н;</w:t>
      </w:r>
    </w:p>
    <w:p w14:paraId="5B26A8A8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стандартом «Доходы», утвержденным приказом Минфина от 27.02.2018 № 32н;</w:t>
      </w:r>
    </w:p>
    <w:p w14:paraId="73577431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стандартом «Учетная политика, оценочные значения и ошибки», утвержденным приказом Минфина от 30.12.2017 № 274н;</w:t>
      </w:r>
    </w:p>
    <w:p w14:paraId="532F680F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Указанием ЦБ от 11.03.2014 № 3210-У «О порядке ведения кассовых операций юридическими лицами...»;</w:t>
      </w:r>
    </w:p>
    <w:p w14:paraId="1F0D9F12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 указаниями по первичным документам и регистрам, утвержденными приказом Минфина от 30.03.2015 № 52н;</w:t>
      </w:r>
    </w:p>
    <w:p w14:paraId="3F638690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 указаниями по первичным документам и регистрам, утвержденными приказом Минфина от 15.04.2021 № 61н;</w:t>
      </w:r>
    </w:p>
    <w:p w14:paraId="3B2567F5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Правилами учета и хранения драгоценных металлов, камней и изделий, утвержденными постановлением Правительства от 28.09.2000 № 731.</w:t>
      </w:r>
    </w:p>
    <w:p w14:paraId="21A816F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 w14:paraId="4C9A308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устанавливает правила проведения инвентаризации имущества, финансовых активов и обязательств учреждения, в том числе на забалансовых счетах, сроки ее проведения, перечень активов и обязательств, проверяемых при проведении инвентаризации.</w:t>
      </w:r>
    </w:p>
    <w:p w14:paraId="0A063F0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Инвентаризации подлежит все имущество учреждения независимо от его местонахождения и все виды финансовых активов и обязательств учреждения, в том числе на забалансовых счетах. Также инвентаризации подлежит имущество, находящееся на ответственном хранении учреждения.</w:t>
      </w:r>
    </w:p>
    <w:p w14:paraId="64FE9E3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Инвентаризацию имущества, переданного в безвозмездное пользование, аренду, проводит ссудополучатель, арендополучатель.</w:t>
      </w:r>
    </w:p>
    <w:p w14:paraId="71B08EA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имущества производится по его местонахождению и в разрезе ответственных (материально ответственных) лиц, далее — ответственные лица.</w:t>
      </w:r>
    </w:p>
    <w:p w14:paraId="2F54E3F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Учреждение проводит инвентаризацию:</w:t>
      </w:r>
    </w:p>
    <w:p w14:paraId="4E6B7977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случаях, установленных в пунктах 31 и 32 приложения № 1 к СГС «Учетная политика, оценочные значения и ошибки», — обязательная инвентаризация;</w:t>
      </w:r>
    </w:p>
    <w:p w14:paraId="698A2F7C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ежемесячно — в кассе;</w:t>
      </w:r>
    </w:p>
    <w:p w14:paraId="4EF76DAF"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других случаях – по решению руководителя.</w:t>
      </w:r>
    </w:p>
    <w:p w14:paraId="415C6D5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учреждении проводятся сплошные и выборочные инвентаризации. Сплошная инвентаризация предполагает проверку всего имущества, активов и обязательств по всем местам их хранения и ответственным лицам. Сплошная инвентаризация проводится перед годовой отчетностью. особенности выборочной инвентаризации установлены в разделе 4 настоящего положения.</w:t>
      </w:r>
    </w:p>
    <w:p w14:paraId="1B13C85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Ежегодной годовой инвентаризации подлежат:</w:t>
      </w:r>
    </w:p>
    <w:p w14:paraId="2C206025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качественном состоянии дебиторской и кредиторской задолженности (просроченная задолженность с учетом аналитического признака учета - "срок исполнения", сомнительная задолженность по доходам, кредиторская задолженность, не востребованная кредиторами);</w:t>
      </w:r>
    </w:p>
    <w:p w14:paraId="1051BA15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затратах на незавершенное строительство объектов капитального строительства, а также капитальных вложений в объекты незавершенного строительства), их статусов (целевых функций);</w:t>
      </w:r>
    </w:p>
    <w:p w14:paraId="68E36798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 объектах бухгалтерского учета, в отношении которых по результатам сверок (выверок) данных с другими субъектами учета, организациями, проведенных в течение финансового года, были выявлены расхождения;</w:t>
      </w:r>
    </w:p>
    <w:p w14:paraId="010BD82D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объектах учета, стоимостная оценка которых определяет налоговые обязательства;</w:t>
      </w:r>
    </w:p>
    <w:p w14:paraId="74914CDF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 объектах бухгалтерского учета, формирующих показатели, в отношении которых законодательством Российской Федерации установлены ограничения;</w:t>
      </w:r>
    </w:p>
    <w:p w14:paraId="71BB87BE"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 особо ценном движимом имуществе (сделках с ним), показатели расчётов по крупным сделкам);</w:t>
      </w:r>
    </w:p>
    <w:p w14:paraId="239F2902"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 иных объектах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</w:t>
      </w:r>
    </w:p>
    <w:p w14:paraId="32BE81D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проводится в том числе при отсутствии ответственного лица по объективным причинам — болезни, отпуска, смерти и т. д. Инвентаризация в этих случаях проводится на день приемки дел новым ответственным лицом по всем передаваемым объектам инвентаризации.</w:t>
      </w:r>
    </w:p>
    <w:p w14:paraId="4A99DD0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чрезвычайных происшествиях, таких как пожар, наводнение, землетрясение и пр., инвентаризация проводится сразу после окончания соответствующего события. Когда есть угроза жизни или здоровью — после устранения причин, из-за которых провести инвентаризацию невозможно.</w:t>
      </w:r>
    </w:p>
    <w:p w14:paraId="677DC1E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коллективной ответственности проводить инвентаризацию обязательно, если сменился руководитель бригады, при выбытии из коллектива более 50 процентов его членов, а также по требованию одного или нескольких членов бригады. Инвентаризацию в этих случаях проводят по совокупности объектов имущества, за которые отвечает бригада, по состоянию на день приемки-передачи дел либо непосредственно по факту предъявления требования о проведении инвентаризации.</w:t>
      </w:r>
    </w:p>
    <w:p w14:paraId="587B3EA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Имущество, которое поступило во время инвентаризации, принимают ответственные лица в присутствии членов инвентаризационной комиссии и заносят его в отдельную инвентаризационную опись. В акт о результатах инвентаризации такое имущество не включается. Описи прилагают к акту о результатах инвентаризации.</w:t>
      </w:r>
    </w:p>
    <w:p w14:paraId="58FB3FC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Инвентаризация проводится методами осмотра, подсчета, взвешивания, обмера (далее — методы осмотра).</w:t>
      </w:r>
    </w:p>
    <w:p w14:paraId="6CB9728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случаях, когда применение методов осмотра для выявления фактического наличия объектов инвентаризации невозможно или не представляется возможным без существенных затрат, учреждение использует альтернативные способы (методы) инвентаризации, в том числе с использованием цифровых технологий (далее — методы подтверждения, выверки (интеграции)):</w:t>
      </w:r>
    </w:p>
    <w:p w14:paraId="704712B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видеофиксация и фотофиксация;</w:t>
      </w:r>
    </w:p>
    <w:p w14:paraId="4DDBC4F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фиксация (актирование), в том числе:</w:t>
      </w:r>
    </w:p>
    <w:p w14:paraId="3F5DD4C3"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факта осуществления объектом соответствующей функции;</w:t>
      </w:r>
    </w:p>
    <w:p w14:paraId="786A01D1"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поступления экономических выгод;</w:t>
      </w:r>
    </w:p>
    <w:p w14:paraId="2D3F8FB3"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 полезного потенциала;</w:t>
      </w:r>
    </w:p>
    <w:p w14:paraId="7F78C4B0"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подтверждения наличия (обоснованности владения) данными государственных (муниципальных) реестров (информационных ресурсов), содержащих информацию об объекте инвентаризации, посредством запросов или средствами технологической интеграции информационных систем.</w:t>
      </w:r>
    </w:p>
    <w:p w14:paraId="3A5E0C9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Замеры и установленные факты оформляются актами, которые вместе с расчетами прилагаются к документам, оформляющим результаты инвентаризации.</w:t>
      </w:r>
    </w:p>
    <w:p w14:paraId="7404916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Инвентаризацию методом подтверждения, выверки (интеграции), а также методом расчетов допустимо проводить по решению руководителя на дату, предшествующую дате принятия решения о проведении инвентаризации.</w:t>
      </w:r>
    </w:p>
    <w:p w14:paraId="7CC9A5D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2. Общий порядок и сроки проведения инвентаризации</w:t>
      </w:r>
    </w:p>
    <w:p w14:paraId="66A2A18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Для проведения инвентаризации в учреждении создается постоянно действующая инвентаризационная комиссия минимум из трех человек. В состав инвентаризационной комиссии включают представителей администрации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14:paraId="6483B4F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Инвентаризацию перед списанием имущества, для признания в учете выявленных излишков, для выбытия недостающих объектов с учета или корректировки бухгалтерских данных при пересортице может проводить комиссия по поступлению и выбытию активов. Руководитель наделяет комиссию по поступлению и выбытию активов полномочиями проводить инвентаризацию в указанных случаях отдельным приказом.</w:t>
      </w:r>
    </w:p>
    <w:p w14:paraId="7D19F25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 членов основной комиссии с правом голоса. Остальные члены рабочей комиссии права голоса не имеют. Персональный состав рабочих инвентаризационных комиссий утверждает руководитель учреждения.</w:t>
      </w:r>
    </w:p>
    <w:p w14:paraId="2B30D74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Детальные правила работы комиссии, ее права, ответственность и полномочия устанавливаются в отдельном локальном акте — положении об инвентаризационной комиссии.</w:t>
      </w:r>
    </w:p>
    <w:p w14:paraId="3724157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Инвентаризации подлежит имущество учреждения, вложения в него на счете 106.00 «Вложения в нефинансовые активы», а также следующие финансовые активы, обязательства и финансовые результаты: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денежные средства — счет Х.201.00.000;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расчеты по доходам — счет Х.205.00.000;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расчеты по выданным авансам — счет Х.206.00.000;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расчеты с подотчетными лицами — счет Х.208.00.000;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расчеты по ущербу имуществу и иным доходам — счет Х.209.00.000;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расчеты по принятым обязательствам — счет Х.302.00.000;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расчеты по платежам в бюджеты — счет Х.303.00.000;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прочие расчеты с кредиторами — счет Х.304.00.000;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расчеты с кредиторами по долговым обязательствам — счет Х.301.00.000;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доходы будущих периодов — счет Х.401.40.000;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расходы будущих периодов — счет Х.401.50.000;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резервы предстоящих расходов — счет Х.401.60.000.</w:t>
      </w:r>
    </w:p>
    <w:p w14:paraId="3B96489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Сроки проведения плановых инвентаризаций установлены в Графике проведения инвентаризации.</w:t>
      </w:r>
    </w:p>
    <w:p w14:paraId="6147410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 плановых инвентаризаций, учреждение может проводить внеплановые сплошные и выборочные инвентаризации. Внеплановые инвентаризации проводятся на основании Решения о проведении инвентаризации (ф. 0510439).</w:t>
      </w:r>
    </w:p>
    <w:p w14:paraId="39C725C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До начала проверки фактического наличия имущества инвентаризационной комиссии надлежит получить приходные и расходные документы или отчеты о движении материальных ценностей и денежных средств, не сданные и не учтенные бухгалтерией на момент проведения инвентаризации.</w:t>
      </w:r>
    </w:p>
    <w:p w14:paraId="74E0931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инвентаризационной комиссии визирует все приходные и расходные документы, приложенные к реестрам (отчетам), с указанием «До инвентаризации на "___"» (дата). Это служит основанием для определения остатков имущества к началу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инвентаризации по учетным данным.</w:t>
      </w:r>
    </w:p>
    <w:p w14:paraId="0943882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Ответственные лица дают расписки о том, что к началу инвентаризации все расходные и приходные документы на имущество сданы в бухгалтерию или переданы комиссии и все ценности, поступившие на их ответственность, оприходованы, а выбывшие списаны в расход. Аналогичные расписки дают сотрудники, имеющие подотчетные суммы на приобретение или доверенности на получение имущества.</w:t>
      </w:r>
    </w:p>
    <w:p w14:paraId="20D15B1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Фактическое наличие имущества при инвентаризации определяют путем осмотра, подсчета, взвешивания, обмера. Вес и объем навалочных и наливных материальных ценностей проверяется путем обмеров, замеров и технических расчетов.</w:t>
      </w:r>
    </w:p>
    <w:p w14:paraId="7D4D378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материальных ценностей, которые хранятся в неповрежденной упаковке с информацией производителя о количестве товара внутри, проводится методом фиксации. Для этого вскрывается и пересчитывается содержимое части упаковок — 10 процентов от общего количества. Остальной подсчет ведется на основании данных производителя.</w:t>
      </w:r>
    </w:p>
    <w:p w14:paraId="0487E2B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имущества, которое находится вне учреждения, может проходить с помощью видео- и фотофиксации по правилам, установленным в разделе 5 настоящего порядка.</w:t>
      </w:r>
    </w:p>
    <w:p w14:paraId="669B343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камер видеонаблюдения проводится путем фиксации выполнения функций объекта — поступления сигналов и совершения видеозаписей.</w:t>
      </w:r>
    </w:p>
    <w:p w14:paraId="3C5DA33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 методами расчетов (подтверждения, выверки (интеграции), проводится посредством запросов, в т.ч. средствами технологической интеграции ИС, для подтверждения наличия (обоснованности владения) объектов инвентаризации с данными государственных (муниципальных) реестров (информационных ресурсов), которые содержат информацию об этих объектах.</w:t>
      </w:r>
    </w:p>
    <w:p w14:paraId="708E2B1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дебиторской, кредиторской задолженности  по группе плательщиков (кредиторов), обеспечивается посредством сверки персонифицированных данных управленческого учета. При этом ответственное за ведение расчетов лицо предоставляет комиссии оборотно-сальдовую ведомость на отчетную дату в разрезе контрагентов. Оборотно-сальдовая ведомость является неотъемлемой частью инвентаризационной описи.</w:t>
      </w:r>
    </w:p>
    <w:p w14:paraId="415119A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Проверка фактического наличия имущества производится при обязательном участии ответственных лиц.</w:t>
      </w:r>
    </w:p>
    <w:p w14:paraId="29A8826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Для оформления инвентаризации кроме форм, утвержденных приказами Минфина от 30.03.2015 № 52н и от 15.04.2021 № 61н, учреждение применяет:</w:t>
      </w:r>
    </w:p>
    <w:p w14:paraId="125B49A8"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результатов инвентаризации расходов будущих периодов – акт инвентаризации расходов будущих периодов № ИНВ-11 (ф. 0317012), утвержденный приказом Госкомстата от 18.08.1998 № 88;</w:t>
      </w:r>
    </w:p>
    <w:p w14:paraId="45FD5FCF"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14:paraId="0E37BA5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Инвентаризационная комиссия обеспечивает полноту и точность внесения в описи данных о фактических остатках основных средств, нематериальных активов, материальных запасов и другого имущества, денежных средств, финансовых активов и обязательств, правильность и своевременность оформления материалов инвентаризации. Также комиссия обеспечивает внесение в описи обнаруженных признаков обесценения актива.</w:t>
      </w:r>
    </w:p>
    <w:p w14:paraId="061F993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Если инвентаризация проводится в течение нескольких дней, то помещения, где хранятся материальные ценности, при уходе инвентаризационной комиссии должны быть опечатаны. Во время перерывов в работе инвентаризационных комиссий (в обеденный перерыв, в ночное время, по другим причинам) описи должны храниться в ящике (шкафу, сейфе) в закрытом помещении, где проводится инвентаризация.</w:t>
      </w:r>
    </w:p>
    <w:p w14:paraId="2674A8F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 Если ответственные лица обнаружат после инвентаризации ошибки в описях, они должны немедленно (до открытия склада, кладовой, секции и т. п.) заявить об этом председателю инвентаризационной комиссии.</w:t>
      </w:r>
    </w:p>
    <w:p w14:paraId="10923CE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Инвентаризационная комиссия осуществляет проверку указанных фактов и в случае их подтверждения производит исправление выявленных ошибок в установленном порядке.</w:t>
      </w:r>
    </w:p>
    <w:p w14:paraId="3BE30F4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3. Особенности инвентаризации отдельных видов имущества, финансовых активов, обязательств и финансовых результатов</w:t>
      </w:r>
    </w:p>
    <w:p w14:paraId="24A67AE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Инвентаризация основных средств проводится один раз в год перед составлением годовой бухгалтерской отчетности. Исключение — объекты библиотечного фонда, сроки и порядок инвентаризации которых изложены в пункте 3.3 настоящего Положения.</w:t>
      </w:r>
    </w:p>
    <w:p w14:paraId="363BE62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Инвентаризации подлежат основные средства на балансовых счетах 101.00 «Основные средства», а также имущество на забалансовых счетах 01 «Имущество, полученное в пользование», 02 «Материальные ценности на хранении», 21 «Основные средства в эксплуатации».</w:t>
      </w:r>
    </w:p>
    <w:p w14:paraId="13025D2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средства, которые временно отсутствуют (находятся у подрядчика на ремонте, у сотрудников в командировке и т. д.), инвентаризируются по документам и регистрам до момента выбытия.</w:t>
      </w:r>
    </w:p>
    <w:p w14:paraId="09B011D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инвентаризацией комиссия проверяет: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есть ли инвентарные карточки, книги и описи на основные средства, как они заполнены;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состояние техпаспортов и других технических документов;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документы о государственной регистрации объектов;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документы на основные средства, которые приняли или сдали на хранение и в аренду.</w:t>
      </w:r>
    </w:p>
    <w:p w14:paraId="226ED91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отсутствии документов комиссия должна обеспечить их получение или оформление. При обнаружении расхождений и неточностей в регистрах бухгалтерского учета или технической документации следует внести соответствующие исправления и уточнения.</w:t>
      </w:r>
    </w:p>
    <w:p w14:paraId="2421E0F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ходе инвентаризации комиссия проверяет: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фактическое наличие объектов основных средств, эксплуатируются ли они по назначению;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физическое состояние объектов основных средств: рабочее, поломка, износ, порча и т. д.</w:t>
      </w:r>
    </w:p>
    <w:p w14:paraId="406D1E6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 об эксплуатации и физическом состоянии комиссия указывает в инвентаризационной описи (ф. 0510466).</w:t>
      </w:r>
    </w:p>
    <w:p w14:paraId="2F03D4D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Инвентаризацию имущества, переданного в аренду, комиссия проводит путем фиксации факта получения экономических выгод — арендной платы от арендатора.</w:t>
      </w:r>
    </w:p>
    <w:p w14:paraId="20228DE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Инвентаризация библиотечных фондов проводится при смене руководителя библиотеки, а также в следующие сроки: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наиболее ценные фонды, хранящиеся в сейфах, — ежегодно;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редчайшие и ценные фонды — один раз в три года;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остальные фонды — один раз в пять лет.</w:t>
      </w:r>
    </w:p>
    <w:p w14:paraId="313B2BD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инвентаризации библиотечного фонда комиссия проверяет книги путем подсчета, электронные документы — по количественным показателям и контрольным суммам.</w:t>
      </w:r>
    </w:p>
    <w:p w14:paraId="37533E1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По незавершенному капстроительству на счете 106.11 «Вложения в основные средства — недвижимое имущество учреждения» комиссия проверяет: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нет ли в составе оборудования, которое передали на стройку, но не начали монтировать;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состояние и причины законсервированных и временно приостановленных объектов строительства.</w:t>
      </w:r>
    </w:p>
    <w:p w14:paraId="4C80F12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проверке используется техническая документация, акты сдачи выполненных работ (этапов), журналы учета выполненных работ на объектах строительства и др.</w:t>
      </w:r>
    </w:p>
    <w:p w14:paraId="2F4B4F2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заносятся в инвентаризационную опись (ф. 0510466). В описи по каждому отдельному виду работ, конструктивным элементам и оборудованию комиссия указывает наименование объекта и объем выполненных работ. В графах 8 и 9 инвентаризационной описи по НФА комиссия указывает ход реализации вложений в соответствии с пунктом 75 Инструкции, утвержденной приказом Минфина от 25.03.2011 № 33н.</w:t>
      </w:r>
    </w:p>
    <w:p w14:paraId="78CB935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При инвентаризации нематериальных активов комиссия проверяет: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есть ли свидетельства, патенты и лицензионные договоры, которые подтверждают исключительные права учреждения на активы;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учтены ли активы на балансе и нет ли ошибок в учете.</w:t>
      </w:r>
    </w:p>
    <w:p w14:paraId="3297875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заносятся в инвентаризационную опись (ф. 0510466).</w:t>
      </w:r>
    </w:p>
    <w:p w14:paraId="603BD48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Материальные запасы комиссия проверяет по каждому ответственному лицу и по местам хранения. При инвентаризации материальных запасов, которых нет в учреждении (в пути, отгруженные, не оплачены в срок, на складах других организаций), проверяется обоснованность сумм на соответствующих счетах бухучета.</w:t>
      </w:r>
    </w:p>
    <w:p w14:paraId="20ADFF9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Отдельные инвентаризационные описи (ф. 0510466) составляются на материальные запасы, которые: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находятся в учреждении и распределены по ответственным лицам;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находятся в пути. По каждой отправке в описи указывается наименование, количество и стоимость, дата отгрузки, а также перечень и номера учетных документов;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отгружены и не оплачены вовремя покупателями. По каждой отгрузке в описи указывается наименование покупателя и материальных запасов, сумма, дата отгрузки, дата выписки и номер расчетного документа;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переданы в переработку. В описи указывается наименование перерабатывающей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организации и материальных запасов, количество, фактическая стоимость по данным бухучета, дата передачи, номера и даты документов;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находятся на складах других организаций. В описи указывается наименование организации и материальных запасов, количество и стоимость.</w:t>
      </w:r>
    </w:p>
    <w:p w14:paraId="5806F67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инвентаризации ГСМ в описи (ф. 0510466) указываются:</w:t>
      </w:r>
    </w:p>
    <w:p w14:paraId="319695E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остатки топлива в баках по каждому транспортному средству;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топливо, которое хранится в емкостях.</w:t>
      </w:r>
    </w:p>
    <w:p w14:paraId="11D3937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Остаток топлива в баках измеряется такими способами:</w:t>
      </w:r>
    </w:p>
    <w:p w14:paraId="4857B55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специальными измерителями или мерками;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путем слива или заправки до полного бака;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по показаниям бортового компьютера или стрелочного индикатора уровня топлива.</w:t>
      </w:r>
    </w:p>
    <w:p w14:paraId="7F03BB7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инвентаризации продуктов питания комиссия:</w:t>
      </w:r>
    </w:p>
    <w:p w14:paraId="7B6D9B3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пломбирует подсобные помещения, подвалы и другие места, где есть отдельные входы и выходы;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проверяет исправность весов и измерительных приборов и сроки их клеймения.</w:t>
      </w:r>
    </w:p>
    <w:p w14:paraId="78B049A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 технических расчетов. Указанные обмеры (замеры) оформляются актами, подписываемыми членами инвентаризационной комиссии и ответственным лицом.</w:t>
      </w:r>
    </w:p>
    <w:p w14:paraId="1322457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продуктов в неповрежденной упаковке — путем подсчета мест (массы нетто, брутто) в упаковке и пересчета упаковок, с обязательной проверкой на выборочной основе части упаковок посредством их вскрытия. Процент выборки устанавливается председателем инвентаризационной комиссии.</w:t>
      </w:r>
    </w:p>
    <w:p w14:paraId="491EE01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комиссия отражает в инвентаризационной описи (ф. 0510466).</w:t>
      </w:r>
    </w:p>
    <w:p w14:paraId="4DA8530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При инвентаризации денежных средств на лицевых и банковских счетах комиссия сверяет остатки на счетах 201.11, 201.21, 201.22, 201.26, 201.27 с выписками из лицевых и банковских счетов.</w:t>
      </w:r>
    </w:p>
    <w:p w14:paraId="747E1DB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в бухучете числятся остатки по средствам в пути (счета 201.13, 201.23), комиссия сверяет остатки с данными подтверждающих документов — банковскими квитанциями, квитанциями почтового отделения, копиями сопроводительных ведомостей на сдачу выручки инкассаторам, слипами (чеками платежных терминалов) и т. п.</w:t>
      </w:r>
    </w:p>
    <w:p w14:paraId="6C7C006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комиссия отражает в инвентаризационной описи (ф. 0510464).</w:t>
      </w:r>
    </w:p>
    <w:p w14:paraId="344C9D1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Проверку наличных денег в кассе комиссия начинает с операционных касс, в которых ведутся расчеты через контрольно-кассовую технику. Суммы наличных денег должны соответствовать данным книги кассира-операциониста, показателям на кассовой ленте и счетчиках кассового аппарата.</w:t>
      </w:r>
    </w:p>
    <w:p w14:paraId="66727C5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Инвентаризации подлежат: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наличные деньги;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бланки строгой отчетности;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денежные документы;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ценные бумаги.</w:t>
      </w:r>
    </w:p>
    <w:p w14:paraId="4849089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наличных денежных средств, денежных документов и бланков строгой отчетности производится путем полного (полистного) пересчета. При проверке бланков строгой отчетности комиссия фиксирует начальные и конечные номера бланков.</w:t>
      </w:r>
    </w:p>
    <w:p w14:paraId="511DA81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ходе инвентаризации кассы комиссия: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проверяет кассовую книгу, отчеты кассира, приходные и расходные кассовые ордера, журнал регистрации приходных и расходных кассовых ордеров, доверенности на получение денег, реестр депонированных сумм и другие документы кассовой дисциплины;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сверяет суммы, оприходованные в кассу, с суммами, списанными с лицевого (расчетного) счета;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14:paraId="6FB4E4C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наличных денежных средств комиссия отражает в инвентаризационной описи (ф. 0510467). Результаты инвентаризации денежных документов и бланков строгой отчетности — в инвентаризационной описи (ф. 0510465).</w:t>
      </w:r>
    </w:p>
    <w:p w14:paraId="56CE0E0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При инвентаризации полученного в аренду имущества комиссия проверяет сохранность имущества, а также проверяет документы на право аренды: договор аренды, акт приема-передачи. Цена договора сверяется с данными бухгалтерского учета. Результаты инвентаризации комиссия отражает в инвентаризационной описи (ф. 0510466).</w:t>
      </w:r>
    </w:p>
    <w:p w14:paraId="0EB2869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Инвентаризацию расчетов с дебиторами и кредиторами комиссия проводит методом подтверждения, выверки (интеграции) с учетом следующих особенностей: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определяет сроки возникновения задолженности;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выявляет суммы невыплаченной зарплаты (депонированные суммы), а также переплаты сотрудникам;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сверяет данные бухучета с суммами в актах сверки с покупателями (заказчиками) и поставщиками (исполнителями, подрядчиками), а также с бюджетом и внебюджетными фондами — по налогам и взносам;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проверяет обоснованность задолженности по недостачам, хищениям и ущербам;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выявляет кредиторскую задолженность, не востребованную кредиторами, а также дебиторскую задолженность, безнадежную к взысканию и сомнительную в соответствии с положением о задолженности.</w:t>
      </w:r>
    </w:p>
    <w:p w14:paraId="7CCEBEA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ведения бухгалтерского учета по группе плательщиков (кредиторов) инвентаризация проводится путем сверки персонифицированных данных управленческого учета к составу аналитических признаков задолженности и данных на балансовых счетах по соответствующим группам плательщиков (кредиторов). Информация о задолженности конкретных должников (кредиторов) и аналитических признаках отражается в документах инвентаризации на основании данных персонифицированного (управленческого) учета.</w:t>
      </w:r>
    </w:p>
    <w:p w14:paraId="52C63CA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комиссия отражает в инвентаризационной описи (ф. 0504089).</w:t>
      </w:r>
    </w:p>
    <w:p w14:paraId="736DF76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При инвентаризации расходов будущих периодов комиссия проверяет: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суммы расходов из документов, подтверждающих расходы будущих периодов, — счетов, актов, договоров, накладных;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соответствие периода учета расходов периоду, который установлен в учетной политике;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правильность сумм, списываемых на расходы текущего года.</w:t>
      </w:r>
    </w:p>
    <w:p w14:paraId="0D58D07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комиссия отражает в акте инвентаризации расходов будущих периодов (ф. 0317012).</w:t>
      </w:r>
    </w:p>
    <w:p w14:paraId="24F65E5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3.12. Инвентаризацию резервов и объектов в условных оценках комиссия проводит методом расчетов. При инвентаризации резервов предстоящих расходов комиссия проверяет правильность их расчета и обоснованность создания.</w:t>
      </w:r>
    </w:p>
    <w:p w14:paraId="58F7CCB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части резерва на оплату отпусков проверяются: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количество дней неиспользованного отпуска;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среднедневная сумма расходов на оплату труда;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сумма отчислений на обязательное пенсионное, социальное, медицинское страхование и на страхование от несчастных случаев и профзаболеваний.</w:t>
      </w:r>
    </w:p>
    <w:p w14:paraId="48C5FD4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комиссия отражает в акте инвентаризации резервов, форма которого утверждена в учетной политике учреждения.</w:t>
      </w:r>
    </w:p>
    <w:p w14:paraId="7A95B8B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 При инвентаризации доходов будущих периодов комиссия проверяет правомерность отнесения полученных доходов к доходам будущих периодов. К доходам будущих периодов относятся в том числе: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доходы от аренды;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— суммы субсидии на финансовое обеспечение государственного задания по соглашению, которое подписано в текущем году на будущий год.</w:t>
      </w:r>
    </w:p>
    <w:p w14:paraId="5ADBA0F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14:paraId="5635281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инвентаризации комиссия отражает в акте инвентаризации доходов будущих периодов, форма которого утверждена в учетной политике учреждения.</w:t>
      </w:r>
    </w:p>
    <w:p w14:paraId="25BD33D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3.14. Инвентаризация драгоценных металлов, драгоценных камней, ювелирных и иных изделий из них проводится в соответствии с разделом III Инструкции, утвержденной приказом Минфина от 09.12.2016 № 231н.</w:t>
      </w:r>
    </w:p>
    <w:p w14:paraId="40FD441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4. Особенности выборочной инвентаризации</w:t>
      </w:r>
    </w:p>
    <w:p w14:paraId="58DF4DC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Выборочная инвентаризация затрагивает только некоторое имущество, активы, обязательства и некоторых ответственных лиц. Объекты для выборочной инвентаризации указываются в Решении о проведении инвентаризации (ф. 0510439).</w:t>
      </w:r>
    </w:p>
    <w:p w14:paraId="5D83897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Выборочная инвентаризация проводится в сроки, указанные в графике проведения инвентаризации.</w:t>
      </w:r>
    </w:p>
    <w:p w14:paraId="4352330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Выборочную инвентаризацию проводит комиссия по поступлению и выбытию активов в следующих случаях:</w:t>
      </w:r>
    </w:p>
    <w:p w14:paraId="077DDF52"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дебиторской и кредиторской задолженности;</w:t>
      </w:r>
    </w:p>
    <w:p w14:paraId="4CBC2735"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имущества в целях списания.</w:t>
      </w:r>
    </w:p>
    <w:p w14:paraId="03F25C3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остальных случаях, в том числе в целя контроля состояния имущества, после чрезвычайных ситуаций, выборочную инвентаризацию проводит инвентаризационная комиссия.</w:t>
      </w:r>
    </w:p>
    <w:p w14:paraId="4441F48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 время инвентаризации средства индивидуальной защиты комиссия выявляет изношенные и неисправные СИЗ, контролирует соблюдение норм выдачи и соответствие требованиям охраны труда.</w:t>
      </w:r>
    </w:p>
    <w:p w14:paraId="172DA13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 время инвентаризации имущества, предназначенного в аренду или прокат, комиссия проверяет его состояние и соблюдение условий использования.</w:t>
      </w:r>
    </w:p>
    <w:p w14:paraId="2F3944D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5. Оформление результатов инвентаризации</w:t>
      </w:r>
    </w:p>
    <w:p w14:paraId="652537C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После осмотров в ходе инвентаризации инвентаризационная комиссия проводит заседание с соблюдением кворума — не менее 2/3 от общего числа членов комиссии. Если кворума нет, председатель должен перенести заседание на новую дату, которая попадает в период инвентаризации. Эти правила заседаний с соблюдением кворума устанавливаются также для комиссии по поступлению и выбытию активов, если она проводит инвентаризацию перед списанием имущества и в других установленных настоящим положением случаях.</w:t>
      </w:r>
    </w:p>
    <w:p w14:paraId="67EFC3B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ходе заседания комиссия анализирует выявленные расхождения, предлагает способы устранения обнаруженных расхождений фактического наличия объектов и данных бухгалтерского учета. Решения и заключения комиссии оформляются документально — в инвентаризационных описях, актах, ведомостях.</w:t>
      </w:r>
    </w:p>
    <w:p w14:paraId="17614FD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Правильно оформленные инвентаризационной комиссией и подписанные всеми ее членами и ответственными лицами инвентаризационные описи (сличительные ведомости), акты о результатах инвентаризации передаются в бухгалтерию для выверки данных фактического наличия имущественно-материальных и других ценностей, финансовых активов и обязательств с данными бухгалтерского учета.</w:t>
      </w:r>
    </w:p>
    <w:p w14:paraId="5E3EF25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Выявленные расхождения в инвентаризационных описях (сличительных ведомостях) отражаются в акте о результатах инвентаризации (ф. 0510463). Акт подписывается всеми членами инвентаризационной комиссии и утверждается руководителем учреждения.</w:t>
      </w:r>
    </w:p>
    <w:p w14:paraId="267FA55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После завершения инвентаризации выявленные расхождения (неучтенные объекты, недостачи) должны быть отражены в бухгалтерском учете, а при необходимости – материалы направлены в судебные органы для предъявления гражданского иска.</w:t>
      </w:r>
    </w:p>
    <w:p w14:paraId="4D636DD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Результаты инвентаризации отражаются в бухгалтерском учете и отчетности того месяца, в котором была закончена инвентаризация, а по годовой инвентаризации — в годовом бухгалтерском отчете.</w:t>
      </w:r>
    </w:p>
    <w:p w14:paraId="3362193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На суммы выявленных излишков, недостач основных средств, нематериальных активов, материальных запасов инвентаризационная комиссия требует объяснение с ответственного лица по причинам расхождений с данными бухгалтерского учета. В случае недостачи или порчи имущества комиссия оценивает, в том числе на основе объяснений ответственного лица, имеются ли основания для возмещения недостачи или ущерба. Результат оценки указывается в решении комиссии.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Основание: подпункт «б» пункта 24 приложения № 1 к СГС «Учетная политика, оценочные значения и ошибки».</w:t>
      </w:r>
    </w:p>
    <w:p w14:paraId="509C936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6. Особенности инвентаризации имущества с помощью видео- и фотофиксации</w:t>
      </w:r>
    </w:p>
    <w:p w14:paraId="2A9743E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1. Инвентаризация имущества производится по его местонахождению и в разрезе ответственных лиц. Инвентаризируется имущество в структурных подразделениях учреждения, филиале, складе с помощью видео- и фотофиксации в режиме реального времени.</w:t>
      </w:r>
    </w:p>
    <w:p w14:paraId="426582D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Записывать видео инвентаризации может назначенный председателем член комиссии на телефон с камерой. Он же производит фотосъемку имущества по местам его хранения. Председатель обеспечивает, чтобы запись была качественной, в кадр попадало все, что происходит в помещении, и вся процедура инвентаризации целиком, включая опечатывание помещений по окончании инвентаризации, если оно проводится. </w:t>
      </w:r>
    </w:p>
    <w:p w14:paraId="11331C2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6.3.Файлы с  видео- и фотофиксацией ответственный член комиссии отправляет другим членам комиссии, чтобы зафиксировать наличие имущества и оформить это в инвентаризационных описях, с помощью мессенджера Express.</w:t>
      </w:r>
    </w:p>
    <w:p w14:paraId="14361B4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Председатель комиссии передает описи членам комиссии, которые присутствовали удаленно, не позднее следующего рабочего дня после возвращения из места ее проведения, а члены комиссии, подписав описи, передают их в бухгалтерию не позднее следующего рабочего дня после получения. Видеозаписи и фото, которые подтверждают, что имущество фактически находится в указанных местах хранения у ответственных лиц, по окончании инвентаризации передаются в электронный архив.</w:t>
      </w:r>
    </w:p>
    <w:p w14:paraId="0C89CB3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7. График проведения инвентаризации</w:t>
      </w:r>
    </w:p>
    <w:p w14:paraId="4BEB86F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 проводится со следующей периодичностью и в сроки.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4"/>
        <w:gridCol w:w="2888"/>
        <w:gridCol w:w="2978"/>
        <w:gridCol w:w="2437"/>
      </w:tblGrid>
      <w:tr w14:paraId="1680E5D3"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E93E64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225CB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C9745B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02E68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14:paraId="02F170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32DB1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CD7C1F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Нефинансовые активы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(основные средства,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 запасы,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нематериальные активы, права пользования активами)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6731D6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декабря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981964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14:paraId="0786CC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7571CF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3D0F46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Недвижимое имущество,</w:t>
            </w:r>
          </w:p>
          <w:p w14:paraId="176523B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 средства,</w:t>
            </w:r>
          </w:p>
          <w:p w14:paraId="4770115B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непроизведенные активы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675EE4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 1 января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EE0CA55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14:paraId="35E321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C23FD4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DAD0B2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Капвложения, по которым не было движения в течение года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DDB45F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декабря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923AB4A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14:paraId="23F6E0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9EBE59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40FC872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Финансовые активы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(финансовые вложения,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денежные средства на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счетах)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B01FC4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января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246C7F8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14:paraId="307067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708891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BDAC34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 кредиторская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2E5CABE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 раза в год:</w:t>
            </w:r>
          </w:p>
          <w:p w14:paraId="563AEAB0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на 1 октября — для выявления безнадежной и сомнительной задолженности в целях списания с балансового учета;</w:t>
            </w:r>
          </w:p>
          <w:p w14:paraId="1004484A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на 1 января — для подтверждения данных о задолженности в годовой отчетности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1C2A1F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55891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CC7C300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35621A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Ревизия кассы, соблюдение порядка ведения кассовых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операций.</w:t>
            </w:r>
          </w:p>
          <w:p w14:paraId="6F8DFF4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наличия, выдачи и списания бланков строгой отчетности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A75B18A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Ежеквартально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последний день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отчетного квартала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E442E81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14:paraId="4A158E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2B72205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88F375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Расходы и доходы будущих периодов, резервы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882365A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января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D1D34FA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14:paraId="4061C2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D9CA9E2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3D50719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77FDCE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Каждые два месяца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009FD1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01C7BF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9E2939D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31D1DB3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Объекты аренды или для выдачи в прокат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6BAF859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 передачей в аренду или в прокат</w:t>
            </w:r>
          </w:p>
          <w:p w14:paraId="1AC0E19A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 передачи – каждый квартал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0F55A93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341854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B15747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591249"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Внеплановые инвентаризации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 видов имущества, задолженности</w:t>
            </w: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984B3D2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1B7E8BA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необходимости в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 с Решением о проведении инвентаризации (ф. 0510439)</w:t>
            </w:r>
          </w:p>
        </w:tc>
      </w:tr>
      <w:tr w14:paraId="4548DF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A2912F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8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549976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4503D0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B0012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90BBC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027EFE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BE62D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471DF6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4C8FC6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08787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 w14:paraId="3BE317B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9ADCABA"/>
    <w:multiLevelType w:val="multilevel"/>
    <w:tmpl w:val="59ADCA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47BD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2026-03-03T12:13:03Z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492088F96EFA4BCFBADA33E5ACEC5DA8_13</vt:lpwstr>
  </property>
</Properties>
</file>